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220" w:type="dxa"/>
        <w:tblInd w:w="-6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3600"/>
        <w:gridCol w:w="2200"/>
        <w:gridCol w:w="3620"/>
        <w:gridCol w:w="3600"/>
      </w:tblGrid>
      <w:tr w:rsidR="005D5EE6" w:rsidRPr="005D5EE6" w:rsidTr="005D5EE6">
        <w:trPr>
          <w:trHeight w:val="680"/>
        </w:trPr>
        <w:tc>
          <w:tcPr>
            <w:tcW w:w="2200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5D5EE6" w:rsidRPr="005D5EE6" w:rsidRDefault="005D5EE6" w:rsidP="005D5EE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</w:pPr>
            <w:bookmarkStart w:id="0" w:name="RANGE!A1:E6"/>
            <w:r w:rsidRPr="005D5EE6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Année</w:t>
            </w:r>
            <w:bookmarkEnd w:id="0"/>
          </w:p>
        </w:tc>
        <w:tc>
          <w:tcPr>
            <w:tcW w:w="360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808080"/>
            <w:noWrap/>
            <w:vAlign w:val="center"/>
            <w:hideMark/>
          </w:tcPr>
          <w:p w:rsidR="005D5EE6" w:rsidRPr="005D5EE6" w:rsidRDefault="005D5EE6" w:rsidP="005D5EE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5D5EE6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Trimestre de référence</w:t>
            </w:r>
          </w:p>
        </w:tc>
        <w:tc>
          <w:tcPr>
            <w:tcW w:w="22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:rsidR="005D5EE6" w:rsidRPr="005D5EE6" w:rsidRDefault="005D5EE6" w:rsidP="005D5EE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5D5EE6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IRL</w:t>
            </w:r>
          </w:p>
        </w:tc>
        <w:tc>
          <w:tcPr>
            <w:tcW w:w="36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808080"/>
            <w:noWrap/>
            <w:vAlign w:val="center"/>
            <w:hideMark/>
          </w:tcPr>
          <w:p w:rsidR="005D5EE6" w:rsidRPr="005D5EE6" w:rsidRDefault="005D5EE6" w:rsidP="005D5EE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5D5EE6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Variation annuelle</w:t>
            </w:r>
          </w:p>
        </w:tc>
        <w:tc>
          <w:tcPr>
            <w:tcW w:w="360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808080"/>
            <w:noWrap/>
            <w:vAlign w:val="center"/>
            <w:hideMark/>
          </w:tcPr>
          <w:p w:rsidR="005D5EE6" w:rsidRPr="005D5EE6" w:rsidRDefault="005D5EE6" w:rsidP="005D5EE6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5D5EE6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fr-FR"/>
              </w:rPr>
              <w:t>Date de publication</w:t>
            </w:r>
          </w:p>
        </w:tc>
      </w:tr>
      <w:tr w:rsidR="005D5EE6" w:rsidRPr="005D5EE6" w:rsidTr="005D5EE6">
        <w:trPr>
          <w:trHeight w:val="640"/>
        </w:trPr>
        <w:tc>
          <w:tcPr>
            <w:tcW w:w="2200" w:type="dxa"/>
            <w:tcBorders>
              <w:top w:val="single" w:sz="8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EE6" w:rsidRPr="005D5EE6" w:rsidRDefault="005D5EE6" w:rsidP="005D5EE6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5D5EE6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2020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5EE6" w:rsidRPr="005D5EE6" w:rsidRDefault="005D5EE6" w:rsidP="005D5EE6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5D5EE6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1er trimestre</w:t>
            </w:r>
          </w:p>
        </w:tc>
        <w:tc>
          <w:tcPr>
            <w:tcW w:w="22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EE6" w:rsidRPr="005D5EE6" w:rsidRDefault="005D5EE6" w:rsidP="005D5EE6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130,57</w:t>
            </w:r>
            <w:r w:rsidRPr="005D5EE6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5EE6" w:rsidRPr="005D5EE6" w:rsidRDefault="005D5EE6" w:rsidP="005D5EE6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5D5EE6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0,92 %</w:t>
            </w:r>
          </w:p>
        </w:tc>
        <w:tc>
          <w:tcPr>
            <w:tcW w:w="3600" w:type="dxa"/>
            <w:tcBorders>
              <w:top w:val="single" w:sz="8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D5EE6" w:rsidRPr="005D5EE6" w:rsidRDefault="005D5EE6" w:rsidP="005D5EE6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15 avril 2020</w:t>
            </w:r>
          </w:p>
        </w:tc>
      </w:tr>
      <w:tr w:rsidR="005D5EE6" w:rsidRPr="005D5EE6" w:rsidTr="005D5EE6">
        <w:trPr>
          <w:trHeight w:val="640"/>
        </w:trPr>
        <w:tc>
          <w:tcPr>
            <w:tcW w:w="220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EE6" w:rsidRPr="005D5EE6" w:rsidRDefault="005D5EE6" w:rsidP="005D5EE6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5D5EE6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2019</w:t>
            </w:r>
          </w:p>
        </w:tc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5EE6" w:rsidRPr="005D5EE6" w:rsidRDefault="005D5EE6" w:rsidP="005D5EE6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5D5EE6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4ème trimestre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EE6" w:rsidRPr="005D5EE6" w:rsidRDefault="005D5EE6" w:rsidP="005D5EE6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5D5EE6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130,26</w:t>
            </w:r>
          </w:p>
        </w:tc>
        <w:tc>
          <w:tcPr>
            <w:tcW w:w="3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5EE6" w:rsidRPr="005D5EE6" w:rsidRDefault="005D5EE6" w:rsidP="005D5EE6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5D5EE6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0,95%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D5EE6" w:rsidRPr="005D5EE6" w:rsidRDefault="005D5EE6" w:rsidP="005D5EE6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5D5EE6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15 janvier 2020</w:t>
            </w:r>
          </w:p>
        </w:tc>
      </w:tr>
      <w:tr w:rsidR="005D5EE6" w:rsidRPr="005D5EE6" w:rsidTr="005D5EE6">
        <w:trPr>
          <w:trHeight w:val="640"/>
        </w:trPr>
        <w:tc>
          <w:tcPr>
            <w:tcW w:w="220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EE6" w:rsidRPr="005D5EE6" w:rsidRDefault="005D5EE6" w:rsidP="005D5EE6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5D5EE6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2019</w:t>
            </w:r>
          </w:p>
        </w:tc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5EE6" w:rsidRPr="005D5EE6" w:rsidRDefault="005D5EE6" w:rsidP="005D5EE6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5D5EE6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3ème trimestre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EE6" w:rsidRPr="005D5EE6" w:rsidRDefault="005D5EE6" w:rsidP="005D5EE6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5D5EE6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129,99</w:t>
            </w:r>
          </w:p>
        </w:tc>
        <w:tc>
          <w:tcPr>
            <w:tcW w:w="3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5EE6" w:rsidRPr="005D5EE6" w:rsidRDefault="005D5EE6" w:rsidP="005D5EE6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5D5EE6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1,20%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D5EE6" w:rsidRPr="005D5EE6" w:rsidRDefault="005D5EE6" w:rsidP="005D5EE6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5D5EE6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15 octobre 2019</w:t>
            </w:r>
          </w:p>
        </w:tc>
      </w:tr>
      <w:tr w:rsidR="005D5EE6" w:rsidRPr="005D5EE6" w:rsidTr="005D5EE6">
        <w:trPr>
          <w:trHeight w:val="640"/>
        </w:trPr>
        <w:tc>
          <w:tcPr>
            <w:tcW w:w="220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EE6" w:rsidRPr="005D5EE6" w:rsidRDefault="005D5EE6" w:rsidP="005D5EE6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5D5EE6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2019</w:t>
            </w:r>
          </w:p>
        </w:tc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5EE6" w:rsidRPr="005D5EE6" w:rsidRDefault="005D5EE6" w:rsidP="005D5EE6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5D5EE6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2ème trimestre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EE6" w:rsidRPr="005D5EE6" w:rsidRDefault="005D5EE6" w:rsidP="005D5EE6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5D5EE6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129,72</w:t>
            </w:r>
          </w:p>
        </w:tc>
        <w:tc>
          <w:tcPr>
            <w:tcW w:w="3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5EE6" w:rsidRPr="005D5EE6" w:rsidRDefault="005D5EE6" w:rsidP="005D5EE6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5D5EE6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1,53%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D5EE6" w:rsidRPr="005D5EE6" w:rsidRDefault="005D5EE6" w:rsidP="005D5EE6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5D5EE6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11 juillet 2019</w:t>
            </w:r>
          </w:p>
        </w:tc>
      </w:tr>
      <w:tr w:rsidR="005D5EE6" w:rsidRPr="005D5EE6" w:rsidTr="005D5EE6">
        <w:trPr>
          <w:trHeight w:val="640"/>
        </w:trPr>
        <w:tc>
          <w:tcPr>
            <w:tcW w:w="22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5EE6" w:rsidRPr="005D5EE6" w:rsidRDefault="005D5EE6" w:rsidP="005D5EE6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5D5EE6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2019</w:t>
            </w:r>
          </w:p>
        </w:tc>
        <w:tc>
          <w:tcPr>
            <w:tcW w:w="360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5EE6" w:rsidRPr="005D5EE6" w:rsidRDefault="005D5EE6" w:rsidP="005D5EE6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5D5EE6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1er trimestre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D5EE6" w:rsidRPr="005D5EE6" w:rsidRDefault="005D5EE6" w:rsidP="005D5EE6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5D5EE6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129,38</w:t>
            </w:r>
          </w:p>
        </w:tc>
        <w:tc>
          <w:tcPr>
            <w:tcW w:w="362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5EE6" w:rsidRPr="005D5EE6" w:rsidRDefault="005D5EE6" w:rsidP="005D5EE6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5D5EE6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1,70%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5D5EE6" w:rsidRPr="005D5EE6" w:rsidRDefault="005D5EE6" w:rsidP="005D5EE6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5D5EE6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11 avril 2019</w:t>
            </w:r>
          </w:p>
        </w:tc>
      </w:tr>
    </w:tbl>
    <w:p w:rsidR="005D5EE6" w:rsidRDefault="005D5EE6"/>
    <w:sectPr w:rsidR="005D5EE6" w:rsidSect="005D5EE6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EE6"/>
    <w:rsid w:val="005D5EE6"/>
    <w:rsid w:val="00BB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A92E86"/>
  <w15:chartTrackingRefBased/>
  <w15:docId w15:val="{47D5FE7A-0935-9245-A439-39790BF13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272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Weber</dc:creator>
  <cp:keywords/>
  <dc:description/>
  <cp:lastModifiedBy>Vincent Weber</cp:lastModifiedBy>
  <cp:revision>1</cp:revision>
  <dcterms:created xsi:type="dcterms:W3CDTF">2020-04-23T12:12:00Z</dcterms:created>
  <dcterms:modified xsi:type="dcterms:W3CDTF">2020-04-23T12:20:00Z</dcterms:modified>
</cp:coreProperties>
</file>